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eastAsia="仿宋_GB2312" w:cs="Times New Roman"/>
          <w:snapToGrid w:val="0"/>
          <w:spacing w:val="0"/>
          <w:kern w:val="0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申请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  <w:lang w:eastAsia="zh-CN"/>
        </w:rPr>
        <w:t>延续或晋升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一级资质评审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  <w:lang w:eastAsia="zh-CN"/>
        </w:rPr>
        <w:t>通过</w:t>
      </w: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napToGrid w:val="0"/>
          <w:color w:val="000000"/>
          <w:spacing w:val="0"/>
          <w:kern w:val="0"/>
          <w:sz w:val="36"/>
          <w:szCs w:val="36"/>
        </w:rPr>
        <w:t>房地产开发企业名单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北京科技园建设（集团）股份有限公司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北京新华联置地有限公司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中铁建设集团置业有限公司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中铁房地产集团北方有限公司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北京永同昌房地产开发集团有限公司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天津滨海新区建投房地产开发有限公司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河北润江房地产开发有限公司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保定盛美房地产开发有限公司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三河市众诚易达房地产开发有限公司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保定市爱情地产集团有限公司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东胜房地产开发集团有限公司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河北天业创展房地产集团有限公司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河北襄政房地产开发有限公司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廊坊新奥房地产开发有限公司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天成晟和地产集团有限公司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山西铭基房地产开发商有限公司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长春新星宇房地产开发有限责任公司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上海城开（集团）有限公司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上海陆家嘴金融贸易区开发股份有限公司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上海铁路房地产开发经营有限公司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江苏美麟房地产开发有限公司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江苏省弘升置业有限公司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江苏省建信建设集团有限公司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江苏中杰置业集团有限公司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南京高科置业有限公司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苏宁置业集团有限公司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宿迁市隆城置业有限公司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东厦建设开发集团有限公司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常州嘉宏房地产开发有限公司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浙江省交投控股集团有限公司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舟山绿城乐居建设管理有限公司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绿城房地产集团有限公司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绿城房地产建设管理集团有限公司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仑江集团有限公司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宁波银亿房地产开发有限公司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平阳万洋小微园开发有限公司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香溢集团有限公司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雅戈尔置业控股有限公司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湖州房总地产开发集团有限公司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阜阳成美房地产开发有限公司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铜陵金大地置业有限公司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安徽蓝鼎置地集团有限公司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安徽清越和顺地产有限公司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安徽省恒泰房地产开发有限责任公司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安徽天阜集团有限公司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安徽通海置业有限公司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安徽伟星置业有限公司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安徽新华房地产有限公司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49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安徽置地投资有限公司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合肥高新股份有限公司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芜湖宇润实业有限公司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福建德兴集团房地产开发有限公司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福州新榕城市建设发展有限公司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京博乐安置业有限公司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山东大安发展集团有限公司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山东华安集团有限公司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山东金城荣基地产有限公司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山东鲁能亘富开发有限公司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山东泰和华宇房地产集团有限公司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山东新兴元地产开发有限公司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山东赢郡置业有限公司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山东中建房地产开发有限公司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裕昌控股集团有限公司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菏泽市友联房地产开发有限公司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菏泽凯兴置业有限公司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菏泽盛源建设发展有限公司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临沂城市发展集团有限公司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潍坊市中昊佳信城市发展集团有限公司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濮阳市建润置业有限公司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河南安威置业有限公司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新乡市又一城置业有限公司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和昌地产集团有限公司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河南楷林置业有限公司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河南省置地房地产集团有限公司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河南新龙置业有限公司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河南正弘置业有限公司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河南中绘置业有限公司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洛阳宝龙置业发展有限公司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79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许昌恒达房地产集团有限公司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许昌市鼎鑫房地产开发有限公司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郑州绿都地产集团股份有限公司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湖北楚天房地产开发有限责任公司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湖北加泰房地产开发集团有限公司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湖北美尔雅房地产开发有限公司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湖北信达房地产开发有限公司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衡阳合创房地产开发有限公司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晋合置业（湖南）有限公司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广州城市更新集团有限公司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89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保利华南实业有限公司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深圳市新世界房地产开发有限公司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珠海市广拓置业有限公司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珠海市斗门区世荣实业有限公司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重庆祥瑞控股集团有限公司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重庆银河房地产开发有限公司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金融街重庆置业有限公司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重庆怡置房地产开发有限公司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成都金手艺房地产开发有限公司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四川恒邦双林实业集团有限公司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四川鑫洋投资集团有限公司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成都市圣沅房地产开发有限公司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成都天投地产开发有限公司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成都铁路地产置业有限公司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成都同新房地产开发有限公司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合谊地产有限公司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眉山市阳光置业房地产开发有限公司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四川凤彩成实业有限公司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四川雄飞集团有限责任公司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四川自贡汇东发展股份有限公司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109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黔西南州富康房地产开发有限公司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110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曲靖盛世锦华房地产开发集团有限公司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111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宝鸡市嘉隆房地产开发有限公司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112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德通置业集团有限公司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113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陕西金泰恒业房地产有限公司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114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西安曲江建设集团有限公司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115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平凉市新世纪房地产开发有限责任公司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116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宁夏中房集团西宁房地产开发有限责任公司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117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西宁伟业房地产开发有限公司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118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新疆广汇房地产开发有限公司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2C20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2023-08-16T06:37:24Z</dcterms:created>
  <dc:creator>yanglinyi</dc:creator>
  <cp:lastModifiedBy>tinykerman</cp:lastModifiedBy>
  <dcterms:modified xsi:type="dcterms:W3CDTF">2023-08-16T06:37:30Z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602D1B447E37468BA671284FE359B80F_12</vt:lpwstr>
  </property>
</Properties>
</file>